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F05A3A" w:rsidRDefault="00B83290" w:rsidP="00F05A3A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C00000"/>
          <w:sz w:val="22"/>
          <w:szCs w:val="22"/>
        </w:rPr>
      </w:pPr>
      <w:bookmarkStart w:id="0" w:name="_Toc445828310"/>
      <w:r w:rsidRPr="00F05A3A">
        <w:rPr>
          <w:rFonts w:ascii="Trebuchet MS" w:hAnsi="Trebuchet MS"/>
          <w:b/>
          <w:color w:val="C00000"/>
          <w:sz w:val="22"/>
          <w:szCs w:val="22"/>
        </w:rPr>
        <w:t xml:space="preserve">Anexa </w:t>
      </w:r>
      <w:r w:rsidR="00531C31" w:rsidRPr="00F05A3A">
        <w:rPr>
          <w:rFonts w:ascii="Trebuchet MS" w:hAnsi="Trebuchet MS"/>
          <w:b/>
          <w:color w:val="C00000"/>
          <w:sz w:val="22"/>
          <w:szCs w:val="22"/>
        </w:rPr>
        <w:t>4</w:t>
      </w:r>
      <w:r w:rsidRPr="00F05A3A">
        <w:rPr>
          <w:rFonts w:ascii="Trebuchet MS" w:hAnsi="Trebuchet MS"/>
          <w:b/>
          <w:color w:val="C00000"/>
          <w:sz w:val="22"/>
          <w:szCs w:val="22"/>
        </w:rPr>
        <w:t xml:space="preserve">:  </w:t>
      </w:r>
      <w:bookmarkEnd w:id="0"/>
      <w:r w:rsidR="00E634F7" w:rsidRPr="00F05A3A">
        <w:rPr>
          <w:rFonts w:ascii="Trebuchet MS" w:hAnsi="Trebuchet MS"/>
          <w:b/>
          <w:color w:val="C00000"/>
          <w:sz w:val="22"/>
          <w:szCs w:val="22"/>
        </w:rPr>
        <w:t>Cadrul</w:t>
      </w:r>
      <w:r w:rsidR="00FA0F3A" w:rsidRPr="00F05A3A">
        <w:rPr>
          <w:rFonts w:ascii="Trebuchet MS" w:hAnsi="Trebuchet MS"/>
          <w:b/>
          <w:color w:val="C00000"/>
          <w:sz w:val="22"/>
          <w:szCs w:val="22"/>
        </w:rPr>
        <w:t xml:space="preserve"> strategic și cadrul</w:t>
      </w:r>
      <w:r w:rsidR="00E634F7" w:rsidRPr="00F05A3A">
        <w:rPr>
          <w:rFonts w:ascii="Trebuchet MS" w:hAnsi="Trebuchet MS"/>
          <w:b/>
          <w:color w:val="C00000"/>
          <w:sz w:val="22"/>
          <w:szCs w:val="22"/>
        </w:rPr>
        <w:t xml:space="preserve"> legal aplicabil</w:t>
      </w:r>
    </w:p>
    <w:p w:rsidR="006E5F18" w:rsidRPr="00F05A3A" w:rsidRDefault="006E5F18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  <w:bookmarkStart w:id="1" w:name="_Toc447534442"/>
    </w:p>
    <w:p w:rsidR="00FA0F3A" w:rsidRPr="00F05A3A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  <w:color w:val="1F4E79"/>
        </w:rPr>
      </w:pPr>
      <w:r w:rsidRPr="00F05A3A">
        <w:rPr>
          <w:rFonts w:ascii="Trebuchet MS" w:hAnsi="Trebuchet MS"/>
          <w:b/>
          <w:color w:val="C00000"/>
        </w:rPr>
        <w:t>Cadrul strategic relevant</w:t>
      </w:r>
      <w:bookmarkEnd w:id="1"/>
    </w:p>
    <w:p w:rsidR="00FA0F3A" w:rsidRPr="00F05A3A" w:rsidRDefault="004625ED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r w:rsidRPr="00F05A3A">
        <w:rPr>
          <w:rFonts w:ascii="Trebuchet MS" w:eastAsia="Calibri" w:hAnsi="Trebuchet MS" w:cs="Times New Roman"/>
          <w:color w:val="1F4E79"/>
        </w:rPr>
        <w:t>Apelul</w:t>
      </w:r>
      <w:r w:rsidR="00FA0F3A" w:rsidRPr="00F05A3A">
        <w:rPr>
          <w:rFonts w:ascii="Trebuchet MS" w:eastAsia="Calibri" w:hAnsi="Trebuchet MS" w:cs="Times New Roman"/>
          <w:color w:val="1F4E79"/>
        </w:rPr>
        <w:t xml:space="preserve"> de proiecte este lansat în baza prevederilor Regulamentului (UE) nr. 1303/2013 de stabilire a unor dispoziții comune și ale Regulamentului (UE) nr.</w:t>
      </w:r>
      <w:r w:rsidR="00E3714F" w:rsidRPr="00F05A3A">
        <w:rPr>
          <w:rFonts w:ascii="Trebuchet MS" w:eastAsia="Calibri" w:hAnsi="Trebuchet MS" w:cs="Times New Roman"/>
          <w:color w:val="1F4E79"/>
        </w:rPr>
        <w:t xml:space="preserve"> </w:t>
      </w:r>
      <w:r w:rsidR="00FA0F3A" w:rsidRPr="00F05A3A">
        <w:rPr>
          <w:rFonts w:ascii="Trebuchet MS" w:eastAsia="Calibri" w:hAnsi="Trebuchet MS" w:cs="Times New Roman"/>
          <w:color w:val="1F4E79"/>
        </w:rPr>
        <w:t>1304/2013 privind FSE, precum și în acord cu documentele programatice aplicabile și strategiile asumate la nivel național:</w:t>
      </w: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Acordul de Parteneriat (AP) 2014-2020</w:t>
      </w:r>
    </w:p>
    <w:p w:rsidR="00E3714F" w:rsidRPr="00F05A3A" w:rsidRDefault="00ED1DA1" w:rsidP="00F05A3A">
      <w:pPr>
        <w:spacing w:before="120" w:after="120" w:line="240" w:lineRule="auto"/>
        <w:jc w:val="both"/>
        <w:rPr>
          <w:rStyle w:val="Hyperlink"/>
          <w:rFonts w:ascii="Trebuchet MS" w:hAnsi="Trebuchet MS"/>
        </w:rPr>
      </w:pPr>
      <w:hyperlink r:id="rId8" w:history="1">
        <w:r w:rsidR="00E3714F" w:rsidRPr="00F05A3A">
          <w:rPr>
            <w:rStyle w:val="Hyperlink"/>
            <w:rFonts w:ascii="Trebuchet MS" w:hAnsi="Trebuchet MS"/>
          </w:rPr>
          <w:t>http://www.fonduri-ue.ro/acord-parteneriat</w:t>
        </w:r>
      </w:hyperlink>
    </w:p>
    <w:p w:rsidR="00193DAE" w:rsidRPr="00F05A3A" w:rsidRDefault="00193DAE" w:rsidP="00F05A3A">
      <w:pPr>
        <w:spacing w:before="120" w:after="120" w:line="240" w:lineRule="auto"/>
        <w:jc w:val="both"/>
        <w:rPr>
          <w:rFonts w:ascii="Trebuchet MS" w:hAnsi="Trebuchet MS"/>
        </w:rPr>
      </w:pP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Recomandările</w:t>
      </w:r>
      <w:r w:rsidR="00E3714F" w:rsidRPr="00F05A3A">
        <w:rPr>
          <w:rFonts w:ascii="Trebuchet MS" w:eastAsia="Calibri" w:hAnsi="Trebuchet MS" w:cs="Times New Roman"/>
          <w:b/>
          <w:color w:val="1F4E79"/>
        </w:rPr>
        <w:t xml:space="preserve"> Specifice de Țară (RST) 2014, </w:t>
      </w:r>
      <w:r w:rsidRPr="00F05A3A">
        <w:rPr>
          <w:rFonts w:ascii="Trebuchet MS" w:eastAsia="Calibri" w:hAnsi="Trebuchet MS" w:cs="Times New Roman"/>
          <w:b/>
          <w:color w:val="1F4E79"/>
        </w:rPr>
        <w:t xml:space="preserve"> 2015</w:t>
      </w:r>
      <w:r w:rsidR="00E3714F" w:rsidRPr="00F05A3A">
        <w:rPr>
          <w:rFonts w:ascii="Trebuchet MS" w:eastAsia="Calibri" w:hAnsi="Trebuchet MS" w:cs="Times New Roman"/>
          <w:b/>
          <w:color w:val="1F4E79"/>
        </w:rPr>
        <w:t>, 2016</w:t>
      </w:r>
    </w:p>
    <w:p w:rsidR="00E3714F" w:rsidRPr="00F05A3A" w:rsidRDefault="00ED1DA1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9" w:history="1">
        <w:r w:rsidR="00E3714F" w:rsidRPr="00F05A3A">
          <w:rPr>
            <w:rStyle w:val="Hyperlink"/>
            <w:rFonts w:ascii="Trebuchet MS" w:eastAsia="Calibri" w:hAnsi="Trebuchet MS" w:cs="Times New Roman"/>
          </w:rPr>
          <w:t>http://ec.europa.eu/europe2020/pdf/csr2014/csr2014_romania_ro.pdf</w:t>
        </w:r>
      </w:hyperlink>
    </w:p>
    <w:p w:rsidR="00E3714F" w:rsidRPr="00F05A3A" w:rsidRDefault="00ED1DA1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1F4E79"/>
        </w:rPr>
      </w:pPr>
      <w:hyperlink r:id="rId10" w:history="1">
        <w:r w:rsidR="00E3714F" w:rsidRPr="00F05A3A">
          <w:rPr>
            <w:rStyle w:val="Hyperlink"/>
            <w:rFonts w:ascii="Trebuchet MS" w:eastAsia="Calibri" w:hAnsi="Trebuchet MS" w:cs="Times New Roman"/>
          </w:rPr>
          <w:t>http://ec.europa.eu/europe2020/pdf/csr2015/csr2015_council_romania_ro.pdf</w:t>
        </w:r>
      </w:hyperlink>
    </w:p>
    <w:p w:rsidR="00E3714F" w:rsidRPr="00F05A3A" w:rsidRDefault="00ED1DA1" w:rsidP="00F05A3A">
      <w:pPr>
        <w:spacing w:before="120" w:after="120" w:line="240" w:lineRule="auto"/>
        <w:jc w:val="both"/>
        <w:rPr>
          <w:rStyle w:val="Hyperlink"/>
          <w:rFonts w:ascii="Trebuchet MS" w:hAnsi="Trebuchet MS"/>
        </w:rPr>
      </w:pPr>
      <w:hyperlink r:id="rId11" w:history="1">
        <w:r w:rsidR="00E3714F" w:rsidRPr="00F05A3A">
          <w:rPr>
            <w:rStyle w:val="Hyperlink"/>
            <w:rFonts w:ascii="Trebuchet MS" w:hAnsi="Trebuchet MS"/>
          </w:rPr>
          <w:t>http://ec.europa.eu/europe2020/pdf/csr2016/csr2016_romania_ro.pdf</w:t>
        </w:r>
      </w:hyperlink>
    </w:p>
    <w:p w:rsidR="00193DAE" w:rsidRPr="00F05A3A" w:rsidRDefault="00193DA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Strategia Guvernului României de Incluziune a Cetățenilor Români apa</w:t>
      </w:r>
      <w:r w:rsidR="00A356DE" w:rsidRPr="00F05A3A">
        <w:rPr>
          <w:rFonts w:ascii="Trebuchet MS" w:eastAsia="Calibri" w:hAnsi="Trebuchet MS" w:cs="Times New Roman"/>
          <w:b/>
          <w:color w:val="1F4E79"/>
        </w:rPr>
        <w:t>rținând Minorității Romilor 2015</w:t>
      </w:r>
      <w:r w:rsidRPr="00F05A3A">
        <w:rPr>
          <w:rFonts w:ascii="Trebuchet MS" w:eastAsia="Calibri" w:hAnsi="Trebuchet MS" w:cs="Times New Roman"/>
          <w:b/>
          <w:color w:val="1F4E79"/>
        </w:rPr>
        <w:t xml:space="preserve">-2020 </w:t>
      </w:r>
    </w:p>
    <w:p w:rsidR="00E3714F" w:rsidRPr="00F05A3A" w:rsidRDefault="00ED1DA1" w:rsidP="00F05A3A">
      <w:pPr>
        <w:spacing w:before="120" w:after="120" w:line="240" w:lineRule="auto"/>
        <w:jc w:val="both"/>
        <w:rPr>
          <w:rStyle w:val="Hyperlink"/>
          <w:rFonts w:ascii="Trebuchet MS" w:eastAsia="Calibri" w:hAnsi="Trebuchet MS" w:cs="Times New Roman"/>
        </w:rPr>
      </w:pPr>
      <w:hyperlink r:id="rId12" w:history="1">
        <w:r w:rsidR="00E3714F" w:rsidRPr="00F05A3A">
          <w:rPr>
            <w:rStyle w:val="Hyperlink"/>
            <w:rFonts w:ascii="Trebuchet MS" w:eastAsia="Calibri" w:hAnsi="Trebuchet MS" w:cs="Times New Roman"/>
          </w:rPr>
          <w:t>http://www.fonduri-ue.ro/images/files/transparenta/romi/Hot%C4%83r%C3%A2rea_nr_18_pe_2015_pentru_aprobarea_Strategiei_Guvernului_Rom%C3%A2niei_de_incluziune_a_cet%C4%83%C5%A3enilor_rom%C3%A2ni_apar%C5%A3in%C3%A2nd_minorit%C4%83%C5%A3ii_rom.pdf</w:t>
        </w:r>
      </w:hyperlink>
    </w:p>
    <w:p w:rsidR="00A356DE" w:rsidRPr="00F05A3A" w:rsidRDefault="00A356D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Strategia Națională privind Incluziunea Socială și Reducerea Sărăciei 2015-2020</w:t>
      </w:r>
    </w:p>
    <w:p w:rsidR="00E3714F" w:rsidRPr="00F05A3A" w:rsidRDefault="00ED1DA1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color w:val="023160"/>
        </w:rPr>
      </w:pPr>
      <w:hyperlink r:id="rId13" w:history="1">
        <w:r w:rsidR="00A356DE" w:rsidRPr="00F05A3A">
          <w:rPr>
            <w:rStyle w:val="Hyperlink"/>
            <w:rFonts w:ascii="Trebuchet MS" w:eastAsia="Calibri" w:hAnsi="Trebuchet MS" w:cs="Times New Roman"/>
          </w:rPr>
          <w:t>http://www.mmuncii.ro/j33/index.php/ro/2014-domenii/familie/politici-familiale-incluziune-si-asistenta-sociala/3916</w:t>
        </w:r>
      </w:hyperlink>
    </w:p>
    <w:p w:rsidR="00A356DE" w:rsidRPr="00F05A3A" w:rsidRDefault="00A356DE" w:rsidP="00F05A3A">
      <w:p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Strategia Națională de Sănătate 2014-2020</w:t>
      </w:r>
    </w:p>
    <w:p w:rsidR="00E3714F" w:rsidRPr="00F05A3A" w:rsidRDefault="00ED1DA1" w:rsidP="00F05A3A">
      <w:pPr>
        <w:spacing w:before="120" w:after="120" w:line="240" w:lineRule="auto"/>
        <w:jc w:val="both"/>
        <w:rPr>
          <w:rStyle w:val="Hyperlink"/>
          <w:rFonts w:ascii="Trebuchet MS" w:hAnsi="Trebuchet MS"/>
        </w:rPr>
      </w:pPr>
      <w:hyperlink r:id="rId14" w:history="1">
        <w:r w:rsidR="00E3714F" w:rsidRPr="00F05A3A">
          <w:rPr>
            <w:rStyle w:val="Hyperlink"/>
            <w:rFonts w:ascii="Trebuchet MS" w:hAnsi="Trebuchet MS"/>
          </w:rPr>
          <w:t>http://www.ms.ro/strategia-nationala-de-sanatate-2014-2020/</w:t>
        </w:r>
      </w:hyperlink>
    </w:p>
    <w:p w:rsidR="00A356DE" w:rsidRPr="00F05A3A" w:rsidRDefault="00A356DE" w:rsidP="00F05A3A">
      <w:pPr>
        <w:spacing w:before="120" w:after="120" w:line="240" w:lineRule="auto"/>
        <w:jc w:val="both"/>
        <w:rPr>
          <w:rFonts w:ascii="Trebuchet MS" w:hAnsi="Trebuchet MS"/>
        </w:rPr>
      </w:pPr>
    </w:p>
    <w:p w:rsidR="00FA0F3A" w:rsidRPr="00F05A3A" w:rsidRDefault="00FA0F3A" w:rsidP="00F05A3A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  <w:color w:val="1F4E79"/>
        </w:rPr>
      </w:pPr>
      <w:r w:rsidRPr="00F05A3A">
        <w:rPr>
          <w:rFonts w:ascii="Trebuchet MS" w:eastAsia="Calibri" w:hAnsi="Trebuchet MS" w:cs="Times New Roman"/>
          <w:b/>
          <w:color w:val="1F4E79"/>
        </w:rPr>
        <w:t>Strategia Națională privind Incluziunea Socială a Persoanelor cu Dizabilități 2014-2020</w:t>
      </w:r>
    </w:p>
    <w:p w:rsidR="00E3714F" w:rsidRPr="00F05A3A" w:rsidRDefault="00ED1DA1" w:rsidP="00F05A3A">
      <w:pPr>
        <w:spacing w:before="120" w:after="120" w:line="240" w:lineRule="auto"/>
        <w:ind w:left="284"/>
        <w:jc w:val="both"/>
        <w:rPr>
          <w:rFonts w:ascii="Trebuchet MS" w:hAnsi="Trebuchet MS"/>
          <w:color w:val="002060"/>
        </w:rPr>
      </w:pPr>
      <w:hyperlink r:id="rId15" w:history="1">
        <w:r w:rsidR="00A356DE" w:rsidRPr="00F05A3A">
          <w:rPr>
            <w:rStyle w:val="Hyperlink"/>
            <w:rFonts w:ascii="Trebuchet MS" w:hAnsi="Trebuchet MS"/>
          </w:rPr>
          <w:t>http://www.mmuncii.ro/j33/images/Documente/protectie_sociala/DPPD/2014-01-31_Strategie_DPPD-2014-2020.pdf</w:t>
        </w:r>
      </w:hyperlink>
      <w:r w:rsidR="00E3714F" w:rsidRPr="00F05A3A">
        <w:rPr>
          <w:rFonts w:ascii="Trebuchet MS" w:hAnsi="Trebuchet MS"/>
          <w:color w:val="002060"/>
        </w:rPr>
        <w:t xml:space="preserve"> </w:t>
      </w:r>
    </w:p>
    <w:p w:rsidR="00A356DE" w:rsidRPr="00F05A3A" w:rsidRDefault="00A356DE" w:rsidP="00F05A3A">
      <w:pPr>
        <w:spacing w:before="120" w:after="120" w:line="240" w:lineRule="auto"/>
        <w:ind w:left="284"/>
        <w:jc w:val="both"/>
        <w:rPr>
          <w:rFonts w:ascii="Trebuchet MS" w:eastAsia="Calibri" w:hAnsi="Trebuchet MS" w:cs="Times New Roman"/>
          <w:b/>
          <w:color w:val="002060"/>
        </w:rPr>
      </w:pPr>
    </w:p>
    <w:p w:rsidR="00FA0F3A" w:rsidRPr="00F05A3A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C00000"/>
        </w:rPr>
      </w:pPr>
    </w:p>
    <w:p w:rsidR="00B83290" w:rsidRPr="00F05A3A" w:rsidRDefault="00FA0F3A" w:rsidP="00F05A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color w:val="17365D" w:themeColor="text2" w:themeShade="BF"/>
          <w:lang w:eastAsia="ar-SA"/>
        </w:rPr>
      </w:pPr>
      <w:r w:rsidRPr="00F05A3A">
        <w:rPr>
          <w:rFonts w:ascii="Trebuchet MS" w:hAnsi="Trebuchet MS"/>
          <w:b/>
          <w:color w:val="C00000"/>
        </w:rPr>
        <w:t>Cadrul legal aplicabil</w:t>
      </w:r>
      <w:bookmarkStart w:id="2" w:name="_GoBack"/>
      <w:bookmarkEnd w:id="2"/>
    </w:p>
    <w:p w:rsidR="004625ED" w:rsidRPr="00F05A3A" w:rsidRDefault="004625ED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F05A3A">
        <w:rPr>
          <w:rFonts w:ascii="Trebuchet MS" w:hAnsi="Trebuchet MS"/>
          <w:color w:val="17365D" w:themeColor="text2" w:themeShade="BF"/>
        </w:rPr>
        <w:t>Legea nr. 95/2006 privind reforma în domeniul sănătății, republicată, cu modificările și completările ulterioare</w:t>
      </w:r>
    </w:p>
    <w:p w:rsidR="004625ED" w:rsidRPr="00F05A3A" w:rsidRDefault="004625ED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F05A3A">
        <w:rPr>
          <w:rFonts w:ascii="Trebuchet MS" w:hAnsi="Trebuchet MS"/>
          <w:color w:val="17365D" w:themeColor="text2" w:themeShade="BF"/>
        </w:rPr>
        <w:t xml:space="preserve">HG </w:t>
      </w:r>
      <w:r w:rsidR="00727A26" w:rsidRPr="00F05A3A">
        <w:rPr>
          <w:rFonts w:ascii="Trebuchet MS" w:hAnsi="Trebuchet MS"/>
          <w:color w:val="17365D" w:themeColor="text2" w:themeShade="BF"/>
        </w:rPr>
        <w:t>nr. 155/2017</w:t>
      </w:r>
      <w:r w:rsidRPr="00F05A3A">
        <w:rPr>
          <w:rFonts w:ascii="Trebuchet MS" w:hAnsi="Trebuchet MS"/>
          <w:color w:val="17365D" w:themeColor="text2" w:themeShade="BF"/>
        </w:rPr>
        <w:t xml:space="preserve"> privind aprobarea programelor naționale de sănătate pentru anii 2017 şi 2018</w:t>
      </w:r>
    </w:p>
    <w:p w:rsidR="004625ED" w:rsidRPr="00F05A3A" w:rsidRDefault="002E493B" w:rsidP="00F05A3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Trebuchet MS" w:hAnsi="Trebuchet MS"/>
          <w:color w:val="17365D" w:themeColor="text2" w:themeShade="BF"/>
        </w:rPr>
      </w:pPr>
      <w:r w:rsidRPr="00F05A3A">
        <w:rPr>
          <w:rFonts w:ascii="Trebuchet MS" w:hAnsi="Trebuchet MS"/>
          <w:color w:val="17365D" w:themeColor="text2" w:themeShade="BF"/>
        </w:rPr>
        <w:lastRenderedPageBreak/>
        <w:t>Ordin</w:t>
      </w:r>
      <w:r w:rsidR="004625ED" w:rsidRPr="00F05A3A">
        <w:rPr>
          <w:rFonts w:ascii="Trebuchet MS" w:hAnsi="Trebuchet MS"/>
          <w:color w:val="17365D" w:themeColor="text2" w:themeShade="BF"/>
        </w:rPr>
        <w:t xml:space="preserve"> MS nr</w:t>
      </w:r>
      <w:r w:rsidR="00727A26" w:rsidRPr="00F05A3A">
        <w:rPr>
          <w:rFonts w:ascii="Trebuchet MS" w:hAnsi="Trebuchet MS"/>
          <w:color w:val="17365D" w:themeColor="text2" w:themeShade="BF"/>
        </w:rPr>
        <w:t>. 377/2017</w:t>
      </w:r>
      <w:r w:rsidR="004625ED" w:rsidRPr="00F05A3A">
        <w:rPr>
          <w:rFonts w:ascii="Trebuchet MS" w:hAnsi="Trebuchet MS"/>
          <w:color w:val="17365D" w:themeColor="text2" w:themeShade="BF"/>
        </w:rPr>
        <w:t xml:space="preserve"> privind aprobarea Normelor tehnice de realizare a programelor naționale de sănătate publică pentru 2017 şi 2018</w:t>
      </w:r>
    </w:p>
    <w:p w:rsidR="00F05A3A" w:rsidRPr="00F05A3A" w:rsidRDefault="00F05A3A" w:rsidP="00F05A3A">
      <w:pPr>
        <w:pStyle w:val="ListParagraph"/>
        <w:numPr>
          <w:ilvl w:val="0"/>
          <w:numId w:val="2"/>
        </w:numPr>
        <w:jc w:val="both"/>
        <w:rPr>
          <w:rFonts w:ascii="Trebuchet MS" w:hAnsi="Trebuchet MS" w:cstheme="minorBidi"/>
          <w:color w:val="17365D" w:themeColor="text2" w:themeShade="BF"/>
        </w:rPr>
      </w:pPr>
      <w:r w:rsidRPr="00F05A3A">
        <w:rPr>
          <w:rFonts w:ascii="Trebuchet MS" w:hAnsi="Trebuchet MS" w:cstheme="minorBidi"/>
          <w:color w:val="17365D" w:themeColor="text2" w:themeShade="BF"/>
        </w:rPr>
        <w:t>Ordin nr. 196/139/2017 privind aprobarea Normelor metodologice de aplicare în anul 2017 a Hotărârii Guvernului nr. 161/2016 pentru aprobarea pachetelor de servicii şi a Contractului-cadru care reglementează condiţiile acordării asistenţei medicale, a medicamentelor şi a dispozitivelor medicale, în cadrul sistemului de asigurări sociale de sănătate pentru anii 2016 - 2017.</w:t>
      </w:r>
    </w:p>
    <w:p w:rsidR="00F05A3A" w:rsidRPr="00F05A3A" w:rsidRDefault="00F05A3A" w:rsidP="00F05A3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ro-RO"/>
        </w:rPr>
      </w:pPr>
      <w:r w:rsidRPr="00F05A3A">
        <w:rPr>
          <w:rFonts w:ascii="Trebuchet MS" w:eastAsia="Times New Roman" w:hAnsi="Trebuchet MS" w:cs="Times New Roman"/>
          <w:sz w:val="24"/>
          <w:szCs w:val="24"/>
          <w:lang w:eastAsia="ro-RO"/>
        </w:rPr>
        <w:t> </w:t>
      </w:r>
    </w:p>
    <w:p w:rsidR="00817B5E" w:rsidRPr="00F05A3A" w:rsidRDefault="00817B5E" w:rsidP="00F05A3A">
      <w:pPr>
        <w:suppressAutoHyphens/>
        <w:spacing w:before="120" w:after="120" w:line="240" w:lineRule="auto"/>
        <w:jc w:val="both"/>
        <w:rPr>
          <w:rFonts w:ascii="Trebuchet MS" w:hAnsi="Trebuchet MS"/>
          <w:color w:val="002060"/>
        </w:rPr>
      </w:pPr>
    </w:p>
    <w:p w:rsidR="004625ED" w:rsidRPr="00F05A3A" w:rsidRDefault="004625ED" w:rsidP="00F05A3A">
      <w:pPr>
        <w:suppressAutoHyphens/>
        <w:spacing w:before="120" w:after="120" w:line="240" w:lineRule="auto"/>
        <w:ind w:left="786"/>
        <w:jc w:val="both"/>
        <w:rPr>
          <w:rFonts w:ascii="Trebuchet MS" w:hAnsi="Trebuchet MS"/>
          <w:color w:val="17365D" w:themeColor="text2" w:themeShade="BF"/>
        </w:rPr>
      </w:pPr>
    </w:p>
    <w:p w:rsidR="00D34EFE" w:rsidRPr="00F05A3A" w:rsidRDefault="00D34EFE" w:rsidP="00F05A3A">
      <w:pPr>
        <w:jc w:val="both"/>
        <w:rPr>
          <w:rFonts w:ascii="Trebuchet MS" w:hAnsi="Trebuchet MS"/>
          <w:b/>
          <w:color w:val="17365D" w:themeColor="text2" w:themeShade="BF"/>
        </w:rPr>
      </w:pPr>
    </w:p>
    <w:sectPr w:rsidR="00D34EFE" w:rsidRPr="00F05A3A" w:rsidSect="00F05A3A">
      <w:footerReference w:type="default" r:id="rId16"/>
      <w:pgSz w:w="11906" w:h="16838"/>
      <w:pgMar w:top="1135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DA1" w:rsidRDefault="00ED1DA1" w:rsidP="00B83290">
      <w:pPr>
        <w:spacing w:after="0" w:line="240" w:lineRule="auto"/>
      </w:pPr>
      <w:r>
        <w:separator/>
      </w:r>
    </w:p>
  </w:endnote>
  <w:endnote w:type="continuationSeparator" w:id="0">
    <w:p w:rsidR="00ED1DA1" w:rsidRDefault="00ED1DA1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F11BB8">
          <w:rPr>
            <w:b/>
            <w:noProof/>
            <w:color w:val="17365D" w:themeColor="text2" w:themeShade="BF"/>
          </w:rPr>
          <w:t>1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5D1412" w:rsidRPr="00F11BB8" w:rsidRDefault="005D1412" w:rsidP="005D1412">
    <w:pPr>
      <w:pStyle w:val="Footer"/>
      <w:jc w:val="center"/>
      <w:rPr>
        <w:rFonts w:ascii="Calibri" w:hAnsi="Calibri"/>
        <w:b/>
        <w:i/>
        <w:color w:val="002060"/>
        <w:sz w:val="18"/>
        <w:szCs w:val="18"/>
      </w:rPr>
    </w:pPr>
    <w:r w:rsidRPr="00F11BB8">
      <w:rPr>
        <w:rFonts w:ascii="Calibri" w:hAnsi="Calibri"/>
        <w:b/>
        <w:i/>
        <w:color w:val="002060"/>
        <w:sz w:val="18"/>
        <w:szCs w:val="18"/>
      </w:rPr>
      <w:t>Ghidul solicitantului – condiții specifice</w:t>
    </w:r>
  </w:p>
  <w:p w:rsidR="00F11BB8" w:rsidRPr="00820F60" w:rsidRDefault="00F11BB8" w:rsidP="00F11BB8">
    <w:pPr>
      <w:pStyle w:val="Footer"/>
      <w:jc w:val="center"/>
      <w:rPr>
        <w:rFonts w:ascii="Trebuchet MS" w:hAnsi="Trebuchet MS"/>
        <w:b/>
        <w:i/>
        <w:color w:val="002060"/>
        <w:sz w:val="16"/>
        <w:szCs w:val="16"/>
      </w:rPr>
    </w:pPr>
    <w:r w:rsidRPr="00820F60">
      <w:rPr>
        <w:rFonts w:ascii="Trebuchet MS" w:hAnsi="Trebuchet MS"/>
        <w:b/>
        <w:i/>
        <w:color w:val="002060"/>
        <w:sz w:val="16"/>
        <w:szCs w:val="16"/>
      </w:rPr>
      <w:t>”Fii responsabilă de sănătatea ta – programe regionale de prevenție, depistare precoce, diagnostic și tratament precoce al cancerului de sân - etapa II”</w:t>
    </w:r>
  </w:p>
  <w:p w:rsidR="00F11BB8" w:rsidRPr="00820F60" w:rsidRDefault="00F11BB8" w:rsidP="00F11BB8">
    <w:pPr>
      <w:pStyle w:val="Footer"/>
      <w:jc w:val="center"/>
      <w:rPr>
        <w:rFonts w:ascii="Trebuchet MS" w:hAnsi="Trebuchet MS"/>
        <w:color w:val="002060"/>
        <w:sz w:val="18"/>
        <w:szCs w:val="18"/>
      </w:rPr>
    </w:pPr>
    <w:r w:rsidRPr="00820F60">
      <w:rPr>
        <w:rFonts w:ascii="Trebuchet MS" w:hAnsi="Trebuchet MS"/>
        <w:b/>
        <w:color w:val="002060"/>
        <w:sz w:val="16"/>
        <w:szCs w:val="16"/>
      </w:rPr>
      <w:t>Regiunile de dezvoltare: Nord-Vest, Vest, Nord-Est, Sud-Est</w:t>
    </w:r>
  </w:p>
  <w:p w:rsidR="00B83290" w:rsidRDefault="00B83290" w:rsidP="00817B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DA1" w:rsidRDefault="00ED1DA1" w:rsidP="00B83290">
      <w:pPr>
        <w:spacing w:after="0" w:line="240" w:lineRule="auto"/>
      </w:pPr>
      <w:r>
        <w:separator/>
      </w:r>
    </w:p>
  </w:footnote>
  <w:footnote w:type="continuationSeparator" w:id="0">
    <w:p w:rsidR="00ED1DA1" w:rsidRDefault="00ED1DA1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7C68278"/>
    <w:name w:val="WWNum8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hint="default"/>
        <w:color w:val="FFC000"/>
        <w:sz w:val="18"/>
      </w:rPr>
    </w:lvl>
    <w:lvl w:ilvl="1">
      <w:start w:val="1"/>
      <w:numFmt w:val="bullet"/>
      <w:lvlText w:val="o"/>
      <w:lvlJc w:val="left"/>
      <w:pPr>
        <w:tabs>
          <w:tab w:val="num" w:pos="-426"/>
        </w:tabs>
        <w:ind w:left="10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426"/>
        </w:tabs>
        <w:ind w:left="17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426"/>
        </w:tabs>
        <w:ind w:left="24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426"/>
        </w:tabs>
        <w:ind w:left="31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426"/>
        </w:tabs>
        <w:ind w:left="38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426"/>
        </w:tabs>
        <w:ind w:left="46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426"/>
        </w:tabs>
        <w:ind w:left="53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426"/>
        </w:tabs>
        <w:ind w:left="6054" w:hanging="360"/>
      </w:pPr>
      <w:rPr>
        <w:rFonts w:ascii="Wingdings" w:hAnsi="Wingdings"/>
      </w:rPr>
    </w:lvl>
  </w:abstractNum>
  <w:abstractNum w:abstractNumId="1" w15:restartNumberingAfterBreak="0">
    <w:nsid w:val="0FB24F33"/>
    <w:multiLevelType w:val="hybridMultilevel"/>
    <w:tmpl w:val="A41E7D76"/>
    <w:lvl w:ilvl="0" w:tplc="C340FAB6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90"/>
    <w:rsid w:val="00054237"/>
    <w:rsid w:val="00073130"/>
    <w:rsid w:val="000B38E8"/>
    <w:rsid w:val="001005BA"/>
    <w:rsid w:val="001115B4"/>
    <w:rsid w:val="00193DAE"/>
    <w:rsid w:val="001B6D11"/>
    <w:rsid w:val="001E48DA"/>
    <w:rsid w:val="002C3357"/>
    <w:rsid w:val="002E493B"/>
    <w:rsid w:val="002E63D6"/>
    <w:rsid w:val="00335787"/>
    <w:rsid w:val="0037519B"/>
    <w:rsid w:val="003B3CE1"/>
    <w:rsid w:val="003D0652"/>
    <w:rsid w:val="003E1E56"/>
    <w:rsid w:val="004117C8"/>
    <w:rsid w:val="004238E1"/>
    <w:rsid w:val="004246A0"/>
    <w:rsid w:val="00427A05"/>
    <w:rsid w:val="004625ED"/>
    <w:rsid w:val="004B3B47"/>
    <w:rsid w:val="004D3FE8"/>
    <w:rsid w:val="00531C31"/>
    <w:rsid w:val="0057480C"/>
    <w:rsid w:val="005D1412"/>
    <w:rsid w:val="00665A83"/>
    <w:rsid w:val="00676E9E"/>
    <w:rsid w:val="00687A19"/>
    <w:rsid w:val="00695171"/>
    <w:rsid w:val="006C699B"/>
    <w:rsid w:val="006E5F18"/>
    <w:rsid w:val="00701AF1"/>
    <w:rsid w:val="00727A26"/>
    <w:rsid w:val="007446EA"/>
    <w:rsid w:val="00806E11"/>
    <w:rsid w:val="00817B5E"/>
    <w:rsid w:val="00843CA0"/>
    <w:rsid w:val="00866DFB"/>
    <w:rsid w:val="0087640C"/>
    <w:rsid w:val="008B7E5B"/>
    <w:rsid w:val="008C7545"/>
    <w:rsid w:val="008F27F9"/>
    <w:rsid w:val="008F395A"/>
    <w:rsid w:val="00934E80"/>
    <w:rsid w:val="009C44A7"/>
    <w:rsid w:val="009D26D1"/>
    <w:rsid w:val="00A079C0"/>
    <w:rsid w:val="00A2029A"/>
    <w:rsid w:val="00A31035"/>
    <w:rsid w:val="00A356DE"/>
    <w:rsid w:val="00A50FA0"/>
    <w:rsid w:val="00A877BD"/>
    <w:rsid w:val="00A929E7"/>
    <w:rsid w:val="00AA1824"/>
    <w:rsid w:val="00AC6957"/>
    <w:rsid w:val="00B02358"/>
    <w:rsid w:val="00B16B8F"/>
    <w:rsid w:val="00B21E79"/>
    <w:rsid w:val="00B2609B"/>
    <w:rsid w:val="00B76A8B"/>
    <w:rsid w:val="00B776B2"/>
    <w:rsid w:val="00B83290"/>
    <w:rsid w:val="00BA52E2"/>
    <w:rsid w:val="00BB1D13"/>
    <w:rsid w:val="00BE69A6"/>
    <w:rsid w:val="00C1055A"/>
    <w:rsid w:val="00C179EF"/>
    <w:rsid w:val="00C771FF"/>
    <w:rsid w:val="00CB75F1"/>
    <w:rsid w:val="00CE609C"/>
    <w:rsid w:val="00CE6F37"/>
    <w:rsid w:val="00D34EFE"/>
    <w:rsid w:val="00D526C4"/>
    <w:rsid w:val="00D60850"/>
    <w:rsid w:val="00D61E84"/>
    <w:rsid w:val="00D71EDD"/>
    <w:rsid w:val="00D919FD"/>
    <w:rsid w:val="00DA2EFC"/>
    <w:rsid w:val="00DA4B4C"/>
    <w:rsid w:val="00E02972"/>
    <w:rsid w:val="00E27211"/>
    <w:rsid w:val="00E3714F"/>
    <w:rsid w:val="00E45EC3"/>
    <w:rsid w:val="00E634F7"/>
    <w:rsid w:val="00E91446"/>
    <w:rsid w:val="00EB14B5"/>
    <w:rsid w:val="00ED1DA1"/>
    <w:rsid w:val="00EF786B"/>
    <w:rsid w:val="00F05A3A"/>
    <w:rsid w:val="00F11BB8"/>
    <w:rsid w:val="00FA0F3A"/>
    <w:rsid w:val="00FB099A"/>
    <w:rsid w:val="00FC04DE"/>
    <w:rsid w:val="00FC21CE"/>
    <w:rsid w:val="00FD2278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C6A60-13F7-4AA4-A41B-7C94EF5C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E371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714F"/>
    <w:rPr>
      <w:color w:val="800080" w:themeColor="followedHyperlink"/>
      <w:u w:val="single"/>
    </w:rPr>
  </w:style>
  <w:style w:type="character" w:styleId="CommentReference">
    <w:name w:val="annotation reference"/>
    <w:uiPriority w:val="99"/>
    <w:semiHidden/>
    <w:rsid w:val="004625ED"/>
    <w:rPr>
      <w:rFonts w:cs="Times New Roman"/>
      <w:sz w:val="16"/>
      <w:szCs w:val="16"/>
    </w:rPr>
  </w:style>
  <w:style w:type="character" w:customStyle="1" w:styleId="spar">
    <w:name w:val="s_par"/>
    <w:basedOn w:val="DefaultParagraphFont"/>
    <w:rsid w:val="00FB099A"/>
  </w:style>
  <w:style w:type="paragraph" w:styleId="NormalWeb">
    <w:name w:val="Normal (Web)"/>
    <w:basedOn w:val="Normal"/>
    <w:uiPriority w:val="99"/>
    <w:semiHidden/>
    <w:unhideWhenUsed/>
    <w:rsid w:val="00F05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6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acord-parteneriat" TargetMode="External"/><Relationship Id="rId13" Type="http://schemas.openxmlformats.org/officeDocument/2006/relationships/hyperlink" Target="http://www.mmuncii.ro/j33/index.php/ro/2014-domenii/familie/politici-familiale-incluziune-si-asistenta-sociala/391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onduri-ue.ro/images/files/transparenta/romi/Hot%C4%83r%C3%A2rea_nr_18_pe_2015_pentru_aprobarea_Strategiei_Guvernului_Rom%C3%A2niei_de_incluziune_a_cet%C4%83%C5%A3enilor_rom%C3%A2ni_apar%C5%A3in%C3%A2nd_minorit%C4%83%C5%A3ii_rom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pe2020/pdf/csr2016/csr2016_romania_ro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muncii.ro/j33/images/Documente/protectie_sociala/DPPD/2014-01-31_Strategie_DPPD-2014-2020.pdf" TargetMode="External"/><Relationship Id="rId10" Type="http://schemas.openxmlformats.org/officeDocument/2006/relationships/hyperlink" Target="http://ec.europa.eu/europe2020/pdf/csr2015/csr2015_council_romania_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pdf/csr2014/csr2014_romania_ro.pdf" TargetMode="External"/><Relationship Id="rId14" Type="http://schemas.openxmlformats.org/officeDocument/2006/relationships/hyperlink" Target="http://www.ms.ro/strategia-nationala-de-sanatate-2014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803E-3981-4191-B220-2E0D594D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470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Andreea Birchi</cp:lastModifiedBy>
  <cp:revision>19</cp:revision>
  <dcterms:created xsi:type="dcterms:W3CDTF">2017-03-30T15:48:00Z</dcterms:created>
  <dcterms:modified xsi:type="dcterms:W3CDTF">2017-08-31T14:06:00Z</dcterms:modified>
</cp:coreProperties>
</file>